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F4" w:rsidRPr="006265F4" w:rsidRDefault="006265F4" w:rsidP="006265F4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val="be-BY" w:eastAsia="ru-RU"/>
        </w:rPr>
      </w:pPr>
    </w:p>
    <w:p w:rsidR="006265F4" w:rsidRPr="00E96569" w:rsidRDefault="006265F4" w:rsidP="006265F4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</w:pPr>
      <w:bookmarkStart w:id="0" w:name="_GoBack"/>
      <w:bookmarkEnd w:id="0"/>
      <w:proofErr w:type="spellStart"/>
      <w:proofErr w:type="gram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Св</w:t>
      </w:r>
      <w:proofErr w:type="gram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іслацкая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гмназія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 —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адна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з 8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сярэдніх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навучальных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устаноў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адкрытых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на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тэрыторыі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Беларусі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і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Літвы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паводле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плану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ўтварэння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 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fldChar w:fldCharType="begin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instrText xml:space="preserve"> HYPERLINK "http://be.wikipedia.org/w/index.php?title=%D0%92%D1%96%D0%BB%D0%B5%D0%BD%D1%81%D0%BA%D0%B0%D1%8F_%D0%BD%D0%B0%D0%B2%D1%83%D1%87%D0%B0%D0%BB%D1%8C%D0%BD%D0%B0%D1%8F_%D0%B0%D0%BA%D1%80%D1%83%D0%B3%D0%B0&amp;action=edit&amp;redlink=1" \o "Віленская навучальная акруга (няма такой старонкі)" </w:instrText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fldChar w:fldCharType="separate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>Віленскай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>навучальнай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>акругі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val="en-US" w:eastAsia="ru-RU"/>
        </w:rPr>
        <w:fldChar w:fldCharType="end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распрацаванага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кіраўніцтвам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 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fldChar w:fldCharType="begin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instrText xml:space="preserve"> HYPERLINK "http://be.wikipedia.org/wiki/%D0%92%D1%96%D0%BB%D0%B5%D0%BD%D1%81%D0%BA%D1%96_%D1%9E%D0%BD%D1%96%D0%B2%D0%B5%D1%80%D1%81%D1%96%D1%82%D1%8D%D1%82" \o "Віленскі ўніверсітэт" </w:instrText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fldChar w:fldCharType="separate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>Віленскага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>ўніверсітэта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val="en-US" w:eastAsia="ru-RU"/>
        </w:rPr>
        <w:fldChar w:fldCharType="end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 на чале з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рэктарам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 </w:t>
      </w:r>
      <w:hyperlink r:id="rId5" w:tooltip="Ян Снядэцкі" w:history="1">
        <w:r w:rsidRPr="00E96569">
          <w:rPr>
            <w:rFonts w:ascii="Times New Roman" w:eastAsia="Times New Roman" w:hAnsi="Times New Roman" w:cs="Times New Roman"/>
            <w:color w:val="262626"/>
            <w:sz w:val="28"/>
            <w:szCs w:val="20"/>
            <w:u w:val="single"/>
            <w:lang w:eastAsia="ru-RU"/>
          </w:rPr>
          <w:t xml:space="preserve">Янам </w:t>
        </w:r>
        <w:proofErr w:type="spellStart"/>
        <w:r w:rsidRPr="00E96569">
          <w:rPr>
            <w:rFonts w:ascii="Times New Roman" w:eastAsia="Times New Roman" w:hAnsi="Times New Roman" w:cs="Times New Roman"/>
            <w:color w:val="262626"/>
            <w:sz w:val="28"/>
            <w:szCs w:val="20"/>
            <w:u w:val="single"/>
            <w:lang w:eastAsia="ru-RU"/>
          </w:rPr>
          <w:t>Снядэцкім</w:t>
        </w:r>
        <w:proofErr w:type="spellEnd"/>
      </w:hyperlink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Заснаваная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ў </w:t>
      </w:r>
      <w:hyperlink r:id="rId6" w:tooltip="1804" w:history="1">
        <w:r w:rsidRPr="00E96569">
          <w:rPr>
            <w:rFonts w:ascii="Times New Roman" w:eastAsia="Times New Roman" w:hAnsi="Times New Roman" w:cs="Times New Roman"/>
            <w:color w:val="262626"/>
            <w:sz w:val="28"/>
            <w:szCs w:val="20"/>
            <w:u w:val="single"/>
            <w:lang w:eastAsia="ru-RU"/>
          </w:rPr>
          <w:t>1804</w:t>
        </w:r>
      </w:hyperlink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 г. як Гродзенская губернская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акадэмічная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гімназія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для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навучання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моладзі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з 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fldChar w:fldCharType="begin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instrText xml:space="preserve"> HYPERLINK "http://be.wikipedia.org/w/index.php?title=%D0%91%D1%80%D1%8D%D1%81%D1%86%D0%BA%D1%96_%D0%BF%D0%B0%D0%B2%D0%B5%D1%82&amp;action=edit&amp;redlink=1" \o "Брэсцкі павет (няма такой старонкі)" </w:instrText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fldChar w:fldCharType="separate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u w:val="single"/>
          <w:lang w:eastAsia="ru-RU"/>
        </w:rPr>
        <w:t>Брэсцкага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val="en-US" w:eastAsia="ru-RU"/>
        </w:rPr>
        <w:fldChar w:fldCharType="end"/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Пружанскага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Кобрынскага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Ваўкавыскага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Слонімскага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і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Гродзенскага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паветаў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Адкрытая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ў 1805 г. У 1834 г.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страціла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статут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губернскай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</w:t>
      </w:r>
      <w:proofErr w:type="gram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З</w:t>
      </w:r>
      <w:proofErr w:type="gram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1944 г. — 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Свіслацкая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сярэдняя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школа</w:t>
      </w: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</w:t>
      </w:r>
      <w:proofErr w:type="gram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З</w:t>
      </w:r>
      <w:proofErr w:type="gram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1987 г. — 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Свіслацкая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сярэдняя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школа № 1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імя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К.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Каліноўскага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</w:t>
      </w:r>
      <w:proofErr w:type="gram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З</w:t>
      </w:r>
      <w:proofErr w:type="gram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2005 г. — 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гімназія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№ 1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імя</w:t>
      </w:r>
      <w:proofErr w:type="spellEnd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 xml:space="preserve"> К. </w:t>
      </w:r>
      <w:proofErr w:type="spellStart"/>
      <w:r w:rsidRPr="00E96569">
        <w:rPr>
          <w:rFonts w:ascii="Times New Roman" w:eastAsia="Times New Roman" w:hAnsi="Times New Roman" w:cs="Times New Roman"/>
          <w:b/>
          <w:bCs/>
          <w:color w:val="262626"/>
          <w:sz w:val="28"/>
          <w:szCs w:val="20"/>
          <w:lang w:eastAsia="ru-RU"/>
        </w:rPr>
        <w:t>Каліноўскага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.</w:t>
      </w:r>
    </w:p>
    <w:p w:rsidR="006265F4" w:rsidRPr="00E96569" w:rsidRDefault="006265F4" w:rsidP="006265F4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</w:pPr>
      <w:proofErr w:type="spellStart"/>
      <w:proofErr w:type="gram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Св</w:t>
      </w:r>
      <w:proofErr w:type="gram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іслацкая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гмназія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была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дастаткова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буйной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навучальнай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установай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Тут у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розныя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гды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вучыліся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ад 200 да 300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вучняў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Сюды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прыязджалі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не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тоькі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дзеці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мясцовай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ваўкавыскай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шляхты, але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навучэнцы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з </w:t>
      </w:r>
      <w:proofErr w:type="gram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розных</w:t>
      </w:r>
      <w:proofErr w:type="gram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кткоў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Гродзенскай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губерні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Для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іх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дзяуючы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дабрачыннасці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Тышкевіча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быў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зроблены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інтэрнат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.</w:t>
      </w:r>
    </w:p>
    <w:p w:rsidR="006265F4" w:rsidRPr="00E96569" w:rsidRDefault="006265F4" w:rsidP="006265F4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</w:pP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Першым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дырэктарам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гімназіі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працаваў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доктар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філалогіі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Г.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Крусінскі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.</w:t>
      </w:r>
    </w:p>
    <w:p w:rsidR="006265F4" w:rsidRPr="00E96569" w:rsidRDefault="006265F4" w:rsidP="006265F4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</w:pPr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У 1820-я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гды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гімназіяй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кіраваў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А.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Сухадольскі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а ў часы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пераўладкавання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яе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ў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вучылішча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 —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Грацэрт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. Тут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вывучаліся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матэматычныя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навукі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гісторыя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мовы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у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тым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ліку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польская,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руская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французская,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маляванне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(з 1820-х —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тапаграфічны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малюнак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чарчэнне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),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геагафія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ппрыродазнаўчыя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наукі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 xml:space="preserve">, </w:t>
      </w:r>
      <w:proofErr w:type="spellStart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літаратура</w:t>
      </w:r>
      <w:proofErr w:type="spellEnd"/>
      <w:r w:rsidRPr="00E96569">
        <w:rPr>
          <w:rFonts w:ascii="Times New Roman" w:eastAsia="Times New Roman" w:hAnsi="Times New Roman" w:cs="Times New Roman"/>
          <w:color w:val="262626"/>
          <w:sz w:val="28"/>
          <w:szCs w:val="20"/>
          <w:lang w:eastAsia="ru-RU"/>
        </w:rPr>
        <w:t>.</w:t>
      </w:r>
    </w:p>
    <w:p w:rsidR="006265F4" w:rsidRPr="00E96569" w:rsidRDefault="006265F4" w:rsidP="006265F4">
      <w:pPr>
        <w:spacing w:after="0" w:line="360" w:lineRule="auto"/>
        <w:ind w:left="426" w:right="-1"/>
        <w:jc w:val="center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0"/>
          <w:szCs w:val="20"/>
          <w:lang w:eastAsia="ru-RU"/>
        </w:rPr>
        <w:drawing>
          <wp:inline distT="0" distB="0" distL="0" distR="0" wp14:anchorId="61914D97" wp14:editId="1E5A8E26">
            <wp:extent cx="2708275" cy="2039620"/>
            <wp:effectExtent l="0" t="0" r="0" b="0"/>
            <wp:docPr id="1" name="Рисунок 1" descr="Описание: gimnaz_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imnaz_n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5F4" w:rsidRPr="00E96569" w:rsidRDefault="006265F4" w:rsidP="006265F4">
      <w:pPr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F64CDE" w:rsidRDefault="00F64CDE"/>
    <w:sectPr w:rsidR="00F64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F4"/>
    <w:rsid w:val="006265F4"/>
    <w:rsid w:val="00F6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.wikipedia.org/wiki/1804" TargetMode="External"/><Relationship Id="rId5" Type="http://schemas.openxmlformats.org/officeDocument/2006/relationships/hyperlink" Target="http://be.wikipedia.org/wiki/%D0%AF%D0%BD_%D0%A1%D0%BD%D1%8F%D0%B4%D1%8D%D1%86%D0%BA%D1%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2014-01-20T18:38:00Z</dcterms:created>
  <dcterms:modified xsi:type="dcterms:W3CDTF">2014-01-20T18:39:00Z</dcterms:modified>
</cp:coreProperties>
</file>